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427" w:rsidRDefault="00F96427" w:rsidP="004837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86C" w:rsidRPr="0067686C" w:rsidRDefault="0067686C" w:rsidP="00352F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 - ОБОСНОВАНИЕ</w:t>
      </w:r>
    </w:p>
    <w:p w:rsidR="0067686C" w:rsidRPr="0067686C" w:rsidRDefault="0067686C" w:rsidP="00352F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Кабинета Министров</w:t>
      </w:r>
    </w:p>
    <w:p w:rsidR="0067686C" w:rsidRPr="0067686C" w:rsidRDefault="0067686C" w:rsidP="00352F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</w:t>
      </w:r>
      <w:r w:rsidR="003A45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«О внесении изменения</w:t>
      </w:r>
      <w:r w:rsidRPr="00676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постановление</w:t>
      </w:r>
    </w:p>
    <w:p w:rsidR="0067686C" w:rsidRPr="0067686C" w:rsidRDefault="0067686C" w:rsidP="00352FA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Кабинета Министров Кыргызской Республики</w:t>
      </w:r>
    </w:p>
    <w:p w:rsidR="0067686C" w:rsidRPr="0067686C" w:rsidRDefault="0067686C" w:rsidP="00352FA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352FAB" w:rsidRPr="00352F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мерах по обеспечению продовольственной безопасности и поддержки отечественных сельскохозяйственных товаропроизводителей и крестьянских (фермерских) хозяйств в Кыргызской Республике</w:t>
      </w:r>
      <w:r w:rsidRPr="00676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49732C" w:rsidRPr="004973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11 марта 2022 года № 137</w:t>
      </w:r>
      <w:r w:rsidRPr="00676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7686C" w:rsidRPr="0067686C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86C" w:rsidRPr="00922836" w:rsidRDefault="0067686C" w:rsidP="00352F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2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1.Цель и задачи</w:t>
      </w:r>
    </w:p>
    <w:p w:rsidR="0067686C" w:rsidRDefault="0067686C" w:rsidP="00352FA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Предлагаемый проект постановления Кабинета Министров Кыргызской Республики «</w:t>
      </w:r>
      <w:r w:rsidR="00352FAB" w:rsidRPr="00352FAB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мерах по обеспечению продовольственной безопасности и поддержки отечественных сельскохозяйственных товаропроизводителей и крестьянских (фермерских) хозяйств в Кыргызской Республике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разработан в </w:t>
      </w:r>
      <w:r w:rsidR="00352FA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 поддержки отечественного производителя растительного масла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2836" w:rsidRPr="0067686C" w:rsidRDefault="00922836" w:rsidP="00352FA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86C" w:rsidRPr="00922836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2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2.Описательная часть</w:t>
      </w:r>
    </w:p>
    <w:p w:rsidR="003A45F2" w:rsidRDefault="003A45F2" w:rsidP="003A45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П</w:t>
      </w:r>
      <w:r w:rsidRPr="006648CD">
        <w:rPr>
          <w:rFonts w:ascii="Times New Roman" w:eastAsia="Times New Roman" w:hAnsi="Times New Roman" w:cs="Times New Roman"/>
          <w:sz w:val="28"/>
          <w:szCs w:val="28"/>
          <w:lang w:eastAsia="ky-KG"/>
        </w:rPr>
        <w:t>остановлением Кабинета Министров Кыргызской Республики от 11 марта 2022 года № 13</w:t>
      </w: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7 установлена</w:t>
      </w:r>
      <w:r w:rsidRPr="001834B2">
        <w:t xml:space="preserve"> </w:t>
      </w:r>
      <w:r w:rsidRPr="001834B2">
        <w:rPr>
          <w:rFonts w:ascii="Times New Roman" w:eastAsia="Times New Roman" w:hAnsi="Times New Roman" w:cs="Times New Roman"/>
          <w:sz w:val="28"/>
          <w:szCs w:val="28"/>
          <w:lang w:eastAsia="ky-KG"/>
        </w:rPr>
        <w:t>ставк</w:t>
      </w: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>а</w:t>
      </w:r>
      <w:r w:rsidRPr="001834B2"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налога на добавленную стоимость (НДС) в размере ноль (0) процентов на облагаемые поставки и облагаемый импорт </w:t>
      </w:r>
      <w:r w:rsidRPr="006648CD">
        <w:rPr>
          <w:rFonts w:ascii="Times New Roman" w:eastAsia="Times New Roman" w:hAnsi="Times New Roman" w:cs="Times New Roman"/>
          <w:sz w:val="28"/>
          <w:szCs w:val="28"/>
          <w:lang w:eastAsia="ky-KG"/>
        </w:rPr>
        <w:t>растительного масла</w:t>
      </w:r>
      <w:r>
        <w:rPr>
          <w:rFonts w:ascii="Times New Roman" w:eastAsia="Times New Roman" w:hAnsi="Times New Roman" w:cs="Times New Roman"/>
          <w:sz w:val="28"/>
          <w:szCs w:val="28"/>
          <w:lang w:eastAsia="ky-KG"/>
        </w:rPr>
        <w:t xml:space="preserve"> на период с 20 марта по 31 декабря 2022 года</w:t>
      </w:r>
      <w:r w:rsidRPr="006648CD">
        <w:rPr>
          <w:rFonts w:ascii="Times New Roman" w:eastAsia="Times New Roman" w:hAnsi="Times New Roman" w:cs="Times New Roman"/>
          <w:sz w:val="28"/>
          <w:szCs w:val="28"/>
          <w:lang w:eastAsia="ky-KG"/>
        </w:rPr>
        <w:t>.</w:t>
      </w:r>
    </w:p>
    <w:p w:rsidR="0067686C" w:rsidRPr="0067686C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</w:t>
      </w:r>
      <w:r w:rsidR="00352FA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исключением выпадений доходной части государственного бюджета и полного охвата администрирования налогов в данной отрасли, а также поддержке отечественного производителя,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данным проектом постановления предлагается внести изменения</w:t>
      </w:r>
      <w:r w:rsidR="00352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исключению товарной позиции «</w:t>
      </w:r>
      <w:r w:rsidR="00352FAB" w:rsidRPr="00352F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Растительные масла</w:t>
      </w:r>
      <w:r w:rsidR="00352FAB">
        <w:rPr>
          <w:rFonts w:ascii="Times New Roman" w:eastAsia="Times New Roman" w:hAnsi="Times New Roman" w:cs="Times New Roman"/>
          <w:sz w:val="28"/>
          <w:szCs w:val="28"/>
          <w:lang w:eastAsia="ru-RU"/>
        </w:rPr>
        <w:t>», код ТН ВЭД 1512</w:t>
      </w:r>
      <w:r w:rsidR="003A45F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52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Перечня </w:t>
      </w:r>
      <w:r w:rsidR="00352FAB" w:rsidRPr="00352FA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товаров, облагаемых налогом на добавленную стоимость по ставке ноль (0) процентов на облагаемые поставки и облагаемый импорт</w:t>
      </w:r>
      <w:r w:rsidR="00352F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E29BB" w:rsidRDefault="0067686C" w:rsidP="006768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Отличительными моментами предлагаемого проекта постановления является то, что</w:t>
      </w:r>
      <w:r w:rsidR="001E2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настоящее время постановлением Кабинета Министров Кыргызской Республики от</w:t>
      </w:r>
      <w:r w:rsidR="001E29BB" w:rsidRPr="001E2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 марта 2022 года № 13</w:t>
      </w:r>
      <w:r w:rsidR="00575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="00575E0E" w:rsidRPr="00575E0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установлена ставка налога на добавленную стоимость (НДС) в размере ноль (0) процентов на облагаемые поставки и облагаемый импорт растительного масла на период с 20 марта по 31 декабря 2022 года.</w:t>
      </w:r>
      <w:r w:rsidR="001E29B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7686C" w:rsidRPr="0067686C" w:rsidRDefault="001E29BB" w:rsidP="00B412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Данная мера создаст условия для качественного увеличения ответственного про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изводства, при этом </w:t>
      </w:r>
      <w:r w:rsidRPr="001E29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подлежащих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по уплате НДС только по импорту товаров ожидается </w:t>
      </w:r>
      <w:r w:rsidR="00B41221">
        <w:rPr>
          <w:rFonts w:ascii="Times New Roman" w:eastAsia="Times New Roman" w:hAnsi="Times New Roman" w:cs="Times New Roman"/>
          <w:sz w:val="28"/>
          <w:szCs w:val="28"/>
          <w:lang w:eastAsia="ru-RU"/>
        </w:rPr>
        <w:t>117 млн. сомов. В 2021 году выпадение</w:t>
      </w:r>
      <w:r w:rsidR="00B41221" w:rsidRPr="00B41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1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составило </w:t>
      </w:r>
      <w:r w:rsidR="00B41221" w:rsidRPr="00B4122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41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млрд.</w:t>
      </w:r>
      <w:r w:rsidR="00B41221" w:rsidRPr="00B41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343</w:t>
      </w:r>
      <w:r w:rsidR="00B41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сомов. </w:t>
      </w:r>
    </w:p>
    <w:p w:rsidR="0067686C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проекта постановления были рассмотрены ниже следующие пути решения проблем.</w:t>
      </w:r>
    </w:p>
    <w:p w:rsidR="00B41221" w:rsidRPr="0067686C" w:rsidRDefault="00B41221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86C" w:rsidRPr="00630A94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0A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Вариант 1. </w:t>
      </w:r>
    </w:p>
    <w:p w:rsidR="00B41221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Принять данный проект постановления, разработанный в рамках </w:t>
      </w:r>
      <w:r w:rsidR="00B41221" w:rsidRPr="00B4122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исключени</w:t>
      </w:r>
      <w:r w:rsidR="00B4122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41221" w:rsidRPr="00B41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выпадений доходной части государственного бюджета и полного охвата администрирования налогов в данной отрасли, а также поддержке отечественного производителя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7686C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нормативн</w:t>
      </w:r>
      <w:r w:rsidR="00B41221">
        <w:rPr>
          <w:rFonts w:ascii="Times New Roman" w:eastAsia="Times New Roman" w:hAnsi="Times New Roman" w:cs="Times New Roman"/>
          <w:sz w:val="28"/>
          <w:szCs w:val="28"/>
          <w:lang w:eastAsia="ru-RU"/>
        </w:rPr>
        <w:t>о-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</w:t>
      </w:r>
      <w:r w:rsidR="00B41221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</w:t>
      </w:r>
      <w:r w:rsidR="00B412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</w:t>
      </w:r>
      <w:r w:rsidR="00B41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увеличение поступлений в государственный бюджет страны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41221" w:rsidRPr="0067686C" w:rsidRDefault="00B41221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86C" w:rsidRPr="00630A94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0A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2.</w:t>
      </w:r>
    </w:p>
    <w:p w:rsidR="0067686C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непринятия проекта постановления Кабинета Министров, возникает риск</w:t>
      </w:r>
      <w:r w:rsidR="006C0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C0F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недопосту</w:t>
      </w:r>
      <w:r w:rsidR="00B4122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плений</w:t>
      </w:r>
      <w:proofErr w:type="spellEnd"/>
      <w:r w:rsidR="00B41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 и снижение прогнозной части бюджета, отсутствие поддержки </w:t>
      </w:r>
      <w:r w:rsidR="006C0F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ответственного</w:t>
      </w:r>
      <w:r w:rsidR="00B41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0F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производителя</w:t>
      </w:r>
      <w:r w:rsidR="00B412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C0FF8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количества дополнительных рабочих мест и снижение привлекательности инвестирования в Кыргызскую Республику, что негативно скажется на развитии экономики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1221" w:rsidRPr="0067686C" w:rsidRDefault="00B41221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86C" w:rsidRPr="00630A94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0A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3.</w:t>
      </w:r>
    </w:p>
    <w:p w:rsidR="00752BDE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Отказаться от </w:t>
      </w:r>
      <w:r w:rsidR="00752BDE" w:rsidRPr="00752BD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 по обеспечению продовольственной безопасности и поддержки отечественных сельскохозяйственных товаропроизводителей и крестьянских (фермерских) хозяйств в Кыргызской Республике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Данная мера </w:t>
      </w:r>
      <w:r w:rsidR="00643D6E"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приведёт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752BD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увеличению цен на товары первой необходимости.</w:t>
      </w:r>
    </w:p>
    <w:p w:rsidR="0067686C" w:rsidRPr="0067686C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чем, считаем целесообразным принять предлагаемый проект постановления Кабинета Министров Кыргызской Рес</w:t>
      </w:r>
      <w:r w:rsidR="00752BDE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публики, то есть первый вариант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2836" w:rsidRDefault="00922836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86C" w:rsidRPr="00922836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2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7686C" w:rsidRPr="0067686C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Кабинета Министров Кыргызской Республики каких-либо негативных социальных, экономических, правовых, правозащитных, гендерных, экологических, коррупционных последствий не вызовет и в проведении соответствующих экспертиз не нуждается.</w:t>
      </w:r>
    </w:p>
    <w:p w:rsidR="00922836" w:rsidRDefault="00922836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686C" w:rsidRPr="00922836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2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752BDE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общественного обсуждения и реализации статьи 22 Закона Кыргызской Республики «О нормативных правовых актах Кыргызской Республики», проект постановления </w:t>
      </w:r>
      <w:r w:rsidR="00752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будет 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 на официальном сайте Кабинета министров Кыргызской Республики. </w:t>
      </w:r>
    </w:p>
    <w:p w:rsidR="00752BDE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данный проект постановления разме</w:t>
      </w:r>
      <w:r w:rsidR="00752BD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стят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Едином портале Министерства юстиции Кыргызской Республики</w:t>
      </w:r>
      <w:r w:rsidR="00752B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2836" w:rsidRPr="0067686C" w:rsidRDefault="00922836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86C" w:rsidRPr="00922836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2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67686C" w:rsidRPr="0067686C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проект не противоречит нормам действующего законодательства Кыргызской Республики, а также вступившим в </w:t>
      </w: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установленном порядке в силу международным договорам, участницей которых является Кыргызская Республика.</w:t>
      </w:r>
    </w:p>
    <w:p w:rsidR="0067686C" w:rsidRPr="00922836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2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:rsidR="0067686C" w:rsidRPr="0067686C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686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922836" w:rsidRDefault="00922836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686C" w:rsidRPr="00922836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28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922836" w:rsidRPr="00922836" w:rsidRDefault="00922836" w:rsidP="009228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9228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не подлежит анализу регулятивного воздействия, поскольку не направлен на урегулирование предпринимательской деятельности.</w:t>
      </w:r>
      <w:r w:rsidRPr="0092283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67686C" w:rsidRPr="00922836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7686C" w:rsidRPr="0067686C" w:rsidRDefault="0067686C" w:rsidP="006768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385" w:rsidRDefault="006B1385" w:rsidP="00D559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385" w:rsidRDefault="006B1385" w:rsidP="00D559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385" w:rsidRDefault="006B1385" w:rsidP="00D559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385" w:rsidRDefault="006B1385" w:rsidP="00D559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385" w:rsidRDefault="006B1385" w:rsidP="00D559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385" w:rsidRDefault="006B1385" w:rsidP="00D559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385" w:rsidRDefault="006B1385" w:rsidP="00D559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B1385" w:rsidRDefault="006B1385" w:rsidP="00D5592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sectPr w:rsidR="006B13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05F52"/>
    <w:multiLevelType w:val="hybridMultilevel"/>
    <w:tmpl w:val="1562B82A"/>
    <w:lvl w:ilvl="0" w:tplc="6D248C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4A70BB2"/>
    <w:multiLevelType w:val="hybridMultilevel"/>
    <w:tmpl w:val="1A78DC52"/>
    <w:lvl w:ilvl="0" w:tplc="FF260F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FB"/>
    <w:rsid w:val="000055E8"/>
    <w:rsid w:val="00025A52"/>
    <w:rsid w:val="00091355"/>
    <w:rsid w:val="000B498F"/>
    <w:rsid w:val="00154117"/>
    <w:rsid w:val="001729EA"/>
    <w:rsid w:val="00172FF8"/>
    <w:rsid w:val="0017366C"/>
    <w:rsid w:val="001E07B2"/>
    <w:rsid w:val="001E29BB"/>
    <w:rsid w:val="002A77A4"/>
    <w:rsid w:val="002D4D4E"/>
    <w:rsid w:val="003272AB"/>
    <w:rsid w:val="00352FAB"/>
    <w:rsid w:val="0038191A"/>
    <w:rsid w:val="003A4022"/>
    <w:rsid w:val="003A45F2"/>
    <w:rsid w:val="003B5425"/>
    <w:rsid w:val="003C30FB"/>
    <w:rsid w:val="00471967"/>
    <w:rsid w:val="00483716"/>
    <w:rsid w:val="0049732C"/>
    <w:rsid w:val="004A3978"/>
    <w:rsid w:val="004C0369"/>
    <w:rsid w:val="0051644B"/>
    <w:rsid w:val="00527215"/>
    <w:rsid w:val="00574025"/>
    <w:rsid w:val="00575E0E"/>
    <w:rsid w:val="005C2EFF"/>
    <w:rsid w:val="005C4B3C"/>
    <w:rsid w:val="00607296"/>
    <w:rsid w:val="00630A94"/>
    <w:rsid w:val="00634B0A"/>
    <w:rsid w:val="006437FB"/>
    <w:rsid w:val="00643D6E"/>
    <w:rsid w:val="0067686C"/>
    <w:rsid w:val="00680363"/>
    <w:rsid w:val="006B1385"/>
    <w:rsid w:val="006B6CEC"/>
    <w:rsid w:val="006C0FF8"/>
    <w:rsid w:val="006C3A6F"/>
    <w:rsid w:val="0073017F"/>
    <w:rsid w:val="0074277F"/>
    <w:rsid w:val="00752BDE"/>
    <w:rsid w:val="00802E2A"/>
    <w:rsid w:val="00837A50"/>
    <w:rsid w:val="008F13C8"/>
    <w:rsid w:val="00922836"/>
    <w:rsid w:val="00954E39"/>
    <w:rsid w:val="00975200"/>
    <w:rsid w:val="00987F13"/>
    <w:rsid w:val="0099701F"/>
    <w:rsid w:val="009B44FB"/>
    <w:rsid w:val="009C6EF8"/>
    <w:rsid w:val="00AF67F4"/>
    <w:rsid w:val="00B41221"/>
    <w:rsid w:val="00B722E2"/>
    <w:rsid w:val="00B86111"/>
    <w:rsid w:val="00BA5708"/>
    <w:rsid w:val="00BD62F3"/>
    <w:rsid w:val="00C029B2"/>
    <w:rsid w:val="00CA4E53"/>
    <w:rsid w:val="00CD05EE"/>
    <w:rsid w:val="00D104D9"/>
    <w:rsid w:val="00D5592A"/>
    <w:rsid w:val="00D83172"/>
    <w:rsid w:val="00D87DA7"/>
    <w:rsid w:val="00E35156"/>
    <w:rsid w:val="00E74F3D"/>
    <w:rsid w:val="00E82812"/>
    <w:rsid w:val="00EF5382"/>
    <w:rsid w:val="00F10392"/>
    <w:rsid w:val="00F958A8"/>
    <w:rsid w:val="00F96427"/>
    <w:rsid w:val="00FB4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58A8"/>
    <w:rPr>
      <w:color w:val="0000FF"/>
      <w:u w:val="single"/>
    </w:rPr>
  </w:style>
  <w:style w:type="paragraph" w:customStyle="1" w:styleId="tkNazvanie">
    <w:name w:val="_Название (tkNazvanie)"/>
    <w:basedOn w:val="a"/>
    <w:rsid w:val="00F958A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F958A8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958A8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958A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958A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958A8"/>
    <w:pPr>
      <w:ind w:left="720"/>
      <w:contextualSpacing/>
    </w:pPr>
  </w:style>
  <w:style w:type="table" w:styleId="a5">
    <w:name w:val="Table Grid"/>
    <w:basedOn w:val="a1"/>
    <w:uiPriority w:val="39"/>
    <w:rsid w:val="00FB4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43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37F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958A8"/>
    <w:rPr>
      <w:color w:val="0000FF"/>
      <w:u w:val="single"/>
    </w:rPr>
  </w:style>
  <w:style w:type="paragraph" w:customStyle="1" w:styleId="tkNazvanie">
    <w:name w:val="_Название (tkNazvanie)"/>
    <w:basedOn w:val="a"/>
    <w:rsid w:val="00F958A8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F958A8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958A8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958A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958A8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958A8"/>
    <w:pPr>
      <w:ind w:left="720"/>
      <w:contextualSpacing/>
    </w:pPr>
  </w:style>
  <w:style w:type="table" w:styleId="a5">
    <w:name w:val="Table Grid"/>
    <w:basedOn w:val="a1"/>
    <w:uiPriority w:val="39"/>
    <w:rsid w:val="00FB4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43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43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9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956FB-4316-440E-8105-09B66B5C2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GNS1</cp:lastModifiedBy>
  <cp:revision>2</cp:revision>
  <cp:lastPrinted>2022-10-31T07:41:00Z</cp:lastPrinted>
  <dcterms:created xsi:type="dcterms:W3CDTF">2022-10-31T08:32:00Z</dcterms:created>
  <dcterms:modified xsi:type="dcterms:W3CDTF">2022-10-31T08:32:00Z</dcterms:modified>
</cp:coreProperties>
</file>